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6C03" w14:textId="53DC058C" w:rsidR="00844A89" w:rsidRDefault="00000000" w:rsidP="004B15FC">
      <w:pPr>
        <w:pStyle w:val="BodyText"/>
        <w:spacing w:before="1"/>
        <w:ind w:left="119" w:right="155"/>
        <w:jc w:val="both"/>
      </w:pPr>
      <w:r>
        <w:rPr>
          <w:u w:val="single"/>
        </w:rPr>
        <w:t>Purposes and Powers</w:t>
      </w:r>
      <w:r>
        <w:t>.</w:t>
      </w:r>
      <w:r>
        <w:rPr>
          <w:spacing w:val="1"/>
        </w:rPr>
        <w:t xml:space="preserve"> </w:t>
      </w:r>
      <w:r>
        <w:t>The purpose of the Partnership shall be to</w:t>
      </w:r>
      <w:r>
        <w:rPr>
          <w:spacing w:val="1"/>
        </w:rPr>
        <w:t xml:space="preserve"> </w:t>
      </w:r>
      <w:r>
        <w:t>invest in and trade equity securities (including restricted equity securities), equity options, equity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convertible</w:t>
      </w:r>
      <w:r>
        <w:rPr>
          <w:spacing w:val="1"/>
        </w:rPr>
        <w:t xml:space="preserve"> </w:t>
      </w:r>
      <w:r>
        <w:t>securities,</w:t>
      </w:r>
      <w:r>
        <w:rPr>
          <w:spacing w:val="1"/>
        </w:rPr>
        <w:t xml:space="preserve"> </w:t>
      </w:r>
      <w:r>
        <w:t>interest-bearing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sensitive</w:t>
      </w:r>
      <w:r>
        <w:rPr>
          <w:spacing w:val="1"/>
        </w:rPr>
        <w:t xml:space="preserve"> </w:t>
      </w:r>
      <w:r>
        <w:t>marketable</w:t>
      </w:r>
      <w:r>
        <w:rPr>
          <w:spacing w:val="1"/>
        </w:rPr>
        <w:t xml:space="preserve"> </w:t>
      </w:r>
      <w:r>
        <w:t>securities</w:t>
      </w:r>
      <w:r>
        <w:rPr>
          <w:spacing w:val="-57"/>
        </w:rPr>
        <w:t xml:space="preserve"> </w:t>
      </w:r>
      <w:r>
        <w:t>(including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issued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guaranteed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United</w:t>
      </w:r>
      <w:r>
        <w:rPr>
          <w:spacing w:val="1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agencies</w:t>
      </w:r>
      <w:r>
        <w:rPr>
          <w:spacing w:val="1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instrumentalities) and other instruments or evidences of ownership interest, bonds, trade creditor</w:t>
      </w:r>
      <w:r>
        <w:rPr>
          <w:spacing w:val="1"/>
        </w:rPr>
        <w:t xml:space="preserve"> </w:t>
      </w:r>
      <w:r>
        <w:t>claims and other instruments evidencing debt obligations, currency and commodities contracts,</w:t>
      </w:r>
      <w:r>
        <w:rPr>
          <w:spacing w:val="1"/>
        </w:rPr>
        <w:t xml:space="preserve"> </w:t>
      </w:r>
      <w:r>
        <w:t>options, futures and forward contracts with respect to any of the foregoing, and any other</w:t>
      </w:r>
      <w:r>
        <w:rPr>
          <w:spacing w:val="1"/>
        </w:rPr>
        <w:t xml:space="preserve"> </w:t>
      </w:r>
      <w:r>
        <w:t>instruments which are traded in normal channels of trading for securities, debt instruments and</w:t>
      </w:r>
      <w:r>
        <w:rPr>
          <w:spacing w:val="1"/>
        </w:rPr>
        <w:t xml:space="preserve"> </w:t>
      </w:r>
      <w:r>
        <w:t>commodities (all of the foregoing sometimes referred to herein as "</w:t>
      </w:r>
      <w:r>
        <w:rPr>
          <w:u w:val="single"/>
        </w:rPr>
        <w:t>Securities</w:t>
      </w:r>
      <w:r>
        <w:t>"), and to engage in</w:t>
      </w:r>
      <w:r>
        <w:rPr>
          <w:spacing w:val="1"/>
        </w:rPr>
        <w:t xml:space="preserve"> </w:t>
      </w:r>
      <w:r>
        <w:t>transactions in connection with mergers, consolidations, acquisitions, transfers of assets, tender</w:t>
      </w:r>
      <w:r>
        <w:rPr>
          <w:spacing w:val="1"/>
        </w:rPr>
        <w:t xml:space="preserve"> </w:t>
      </w:r>
      <w:r>
        <w:t>offers, exchange offers, recapitalizations, proxy fights, liquidations, bankruptcies or other similar</w:t>
      </w:r>
      <w:r>
        <w:rPr>
          <w:spacing w:val="-57"/>
        </w:rPr>
        <w:t xml:space="preserve"> </w:t>
      </w:r>
      <w:r>
        <w:t>transactions.</w:t>
      </w:r>
      <w:r>
        <w:rPr>
          <w:spacing w:val="1"/>
        </w:rPr>
        <w:t xml:space="preserve"> </w:t>
      </w:r>
      <w:r>
        <w:t>The foregoing investments may be made directly or indirectly through investment</w:t>
      </w:r>
      <w:r>
        <w:rPr>
          <w:spacing w:val="1"/>
        </w:rPr>
        <w:t xml:space="preserve"> </w:t>
      </w:r>
      <w:r>
        <w:t>partnerships, closed-end funds, or other pooled investment vehicles, notwithstanding that fees</w:t>
      </w:r>
      <w:r>
        <w:rPr>
          <w:spacing w:val="1"/>
        </w:rPr>
        <w:t xml:space="preserve"> </w:t>
      </w:r>
      <w:r>
        <w:t>(including performance-based fees) may be payable to the investment manager of such funds,</w:t>
      </w:r>
      <w:r>
        <w:rPr>
          <w:spacing w:val="1"/>
        </w:rPr>
        <w:t xml:space="preserve"> </w:t>
      </w:r>
      <w:r>
        <w:t>partnership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vehicles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Partnership.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furtherance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aforesaid</w:t>
      </w:r>
      <w:r>
        <w:rPr>
          <w:spacing w:val="1"/>
        </w:rPr>
        <w:t xml:space="preserve"> </w:t>
      </w:r>
      <w:r>
        <w:t>purposes,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Partnership shall have authority to do all things necessary or convenient for the accomplishment</w:t>
      </w:r>
      <w:r>
        <w:rPr>
          <w:spacing w:val="1"/>
        </w:rPr>
        <w:t xml:space="preserve"> </w:t>
      </w:r>
      <w:r>
        <w:t>thereof, alone or with others, as principal or agent, including, without limiting the foregoing, the</w:t>
      </w:r>
      <w:r>
        <w:rPr>
          <w:spacing w:val="1"/>
        </w:rPr>
        <w:t xml:space="preserve"> </w:t>
      </w:r>
      <w:r>
        <w:t>following:</w:t>
      </w:r>
    </w:p>
    <w:p w14:paraId="38A293DF" w14:textId="77777777" w:rsidR="00844A89" w:rsidRDefault="00844A89">
      <w:pPr>
        <w:pStyle w:val="BodyText"/>
        <w:spacing w:before="1"/>
        <w:rPr>
          <w:sz w:val="13"/>
        </w:rPr>
      </w:pPr>
    </w:p>
    <w:p w14:paraId="500FA841" w14:textId="77777777" w:rsidR="00844A89" w:rsidRDefault="00000000">
      <w:pPr>
        <w:pStyle w:val="ListParagraph"/>
        <w:numPr>
          <w:ilvl w:val="0"/>
          <w:numId w:val="11"/>
        </w:numPr>
        <w:tabs>
          <w:tab w:val="left" w:pos="3000"/>
        </w:tabs>
        <w:spacing w:before="90"/>
        <w:ind w:firstLine="2160"/>
        <w:jc w:val="both"/>
        <w:rPr>
          <w:sz w:val="24"/>
        </w:rPr>
      </w:pPr>
      <w:r>
        <w:rPr>
          <w:sz w:val="24"/>
        </w:rPr>
        <w:t>to purchase (for cash or on credit), sell (including short sales),</w:t>
      </w:r>
      <w:r>
        <w:rPr>
          <w:spacing w:val="1"/>
          <w:sz w:val="24"/>
        </w:rPr>
        <w:t xml:space="preserve"> </w:t>
      </w:r>
      <w:r>
        <w:rPr>
          <w:sz w:val="24"/>
        </w:rPr>
        <w:t>invest, trade, hold, receive, mortgage, pledge, transfer, exchange, or otherwise acquire or dispose</w:t>
      </w:r>
      <w:r>
        <w:rPr>
          <w:spacing w:val="-57"/>
          <w:sz w:val="24"/>
        </w:rPr>
        <w:t xml:space="preserve"> </w:t>
      </w:r>
      <w:r>
        <w:rPr>
          <w:sz w:val="24"/>
        </w:rPr>
        <w:t>of, turn to account or realize upon Securities, and to grant options with respect to and exercise all</w:t>
      </w:r>
      <w:r>
        <w:rPr>
          <w:spacing w:val="-57"/>
          <w:sz w:val="24"/>
        </w:rPr>
        <w:t xml:space="preserve"> </w:t>
      </w:r>
      <w:r>
        <w:rPr>
          <w:sz w:val="24"/>
        </w:rPr>
        <w:t>rights,</w:t>
      </w:r>
      <w:r>
        <w:rPr>
          <w:spacing w:val="45"/>
          <w:sz w:val="24"/>
        </w:rPr>
        <w:t xml:space="preserve"> </w:t>
      </w:r>
      <w:r>
        <w:rPr>
          <w:sz w:val="24"/>
        </w:rPr>
        <w:t>powers,</w:t>
      </w:r>
      <w:r>
        <w:rPr>
          <w:spacing w:val="46"/>
          <w:sz w:val="24"/>
        </w:rPr>
        <w:t xml:space="preserve"> </w:t>
      </w:r>
      <w:r>
        <w:rPr>
          <w:sz w:val="24"/>
        </w:rPr>
        <w:t>privileges</w:t>
      </w:r>
      <w:r>
        <w:rPr>
          <w:spacing w:val="46"/>
          <w:sz w:val="24"/>
        </w:rPr>
        <w:t xml:space="preserve"> </w:t>
      </w:r>
      <w:r>
        <w:rPr>
          <w:sz w:val="24"/>
        </w:rPr>
        <w:t>and</w:t>
      </w:r>
      <w:r>
        <w:rPr>
          <w:spacing w:val="46"/>
          <w:sz w:val="24"/>
        </w:rPr>
        <w:t xml:space="preserve"> </w:t>
      </w:r>
      <w:r>
        <w:rPr>
          <w:sz w:val="24"/>
        </w:rPr>
        <w:t>other</w:t>
      </w:r>
      <w:r>
        <w:rPr>
          <w:spacing w:val="46"/>
          <w:sz w:val="24"/>
        </w:rPr>
        <w:t xml:space="preserve"> </w:t>
      </w:r>
      <w:r>
        <w:rPr>
          <w:sz w:val="24"/>
        </w:rPr>
        <w:t>incidents</w:t>
      </w:r>
      <w:r>
        <w:rPr>
          <w:spacing w:val="45"/>
          <w:sz w:val="24"/>
        </w:rPr>
        <w:t xml:space="preserve"> </w:t>
      </w:r>
      <w:r>
        <w:rPr>
          <w:sz w:val="24"/>
        </w:rPr>
        <w:t>of</w:t>
      </w:r>
      <w:r>
        <w:rPr>
          <w:spacing w:val="44"/>
          <w:sz w:val="24"/>
        </w:rPr>
        <w:t xml:space="preserve"> </w:t>
      </w:r>
      <w:r>
        <w:rPr>
          <w:sz w:val="24"/>
        </w:rPr>
        <w:t>ownership</w:t>
      </w:r>
      <w:r>
        <w:rPr>
          <w:spacing w:val="46"/>
          <w:sz w:val="24"/>
        </w:rPr>
        <w:t xml:space="preserve"> </w:t>
      </w:r>
      <w:r>
        <w:rPr>
          <w:sz w:val="24"/>
        </w:rPr>
        <w:t>or</w:t>
      </w:r>
      <w:r>
        <w:rPr>
          <w:spacing w:val="46"/>
          <w:sz w:val="24"/>
        </w:rPr>
        <w:t xml:space="preserve"> </w:t>
      </w:r>
      <w:r>
        <w:rPr>
          <w:sz w:val="24"/>
        </w:rPr>
        <w:t>possession</w:t>
      </w:r>
      <w:r>
        <w:rPr>
          <w:spacing w:val="46"/>
          <w:sz w:val="24"/>
        </w:rPr>
        <w:t xml:space="preserve"> </w:t>
      </w:r>
      <w:r>
        <w:rPr>
          <w:sz w:val="24"/>
        </w:rPr>
        <w:t>with</w:t>
      </w:r>
      <w:r>
        <w:rPr>
          <w:spacing w:val="45"/>
          <w:sz w:val="24"/>
        </w:rPr>
        <w:t xml:space="preserve"> </w:t>
      </w:r>
      <w:r>
        <w:rPr>
          <w:sz w:val="24"/>
        </w:rPr>
        <w:t>respect</w:t>
      </w:r>
      <w:r>
        <w:rPr>
          <w:spacing w:val="46"/>
          <w:sz w:val="24"/>
        </w:rPr>
        <w:t xml:space="preserve"> </w:t>
      </w:r>
      <w:r>
        <w:rPr>
          <w:sz w:val="24"/>
        </w:rPr>
        <w:t>to</w:t>
      </w:r>
      <w:r>
        <w:rPr>
          <w:spacing w:val="46"/>
          <w:sz w:val="24"/>
        </w:rPr>
        <w:t xml:space="preserve"> </w:t>
      </w:r>
      <w:r>
        <w:rPr>
          <w:sz w:val="24"/>
        </w:rPr>
        <w:t>all</w:t>
      </w:r>
      <w:r>
        <w:rPr>
          <w:spacing w:val="-58"/>
          <w:sz w:val="24"/>
        </w:rPr>
        <w:t xml:space="preserve"> </w:t>
      </w:r>
      <w:r>
        <w:rPr>
          <w:sz w:val="24"/>
        </w:rPr>
        <w:t>assets or property held or owned by</w:t>
      </w:r>
      <w:r>
        <w:rPr>
          <w:spacing w:val="-1"/>
          <w:sz w:val="24"/>
        </w:rPr>
        <w:t xml:space="preserve"> </w:t>
      </w:r>
      <w:r>
        <w:rPr>
          <w:sz w:val="24"/>
        </w:rPr>
        <w:t>the Partnership;</w:t>
      </w:r>
    </w:p>
    <w:p w14:paraId="03B6A214" w14:textId="77777777" w:rsidR="00844A89" w:rsidRDefault="00844A89">
      <w:pPr>
        <w:pStyle w:val="BodyText"/>
        <w:spacing w:before="8"/>
        <w:rPr>
          <w:sz w:val="20"/>
        </w:rPr>
      </w:pPr>
    </w:p>
    <w:p w14:paraId="1074924A" w14:textId="77777777" w:rsidR="00844A89" w:rsidRDefault="00000000">
      <w:pPr>
        <w:pStyle w:val="ListParagraph"/>
        <w:numPr>
          <w:ilvl w:val="0"/>
          <w:numId w:val="11"/>
        </w:numPr>
        <w:tabs>
          <w:tab w:val="left" w:pos="3000"/>
        </w:tabs>
        <w:ind w:right="157" w:firstLine="2160"/>
        <w:jc w:val="both"/>
        <w:rPr>
          <w:sz w:val="24"/>
        </w:rPr>
      </w:pPr>
      <w:r>
        <w:rPr>
          <w:sz w:val="24"/>
        </w:rPr>
        <w:t>to</w:t>
      </w:r>
      <w:r>
        <w:rPr>
          <w:spacing w:val="56"/>
          <w:sz w:val="24"/>
        </w:rPr>
        <w:t xml:space="preserve"> </w:t>
      </w:r>
      <w:r>
        <w:rPr>
          <w:sz w:val="24"/>
        </w:rPr>
        <w:t>hold</w:t>
      </w:r>
      <w:r>
        <w:rPr>
          <w:spacing w:val="57"/>
          <w:sz w:val="24"/>
        </w:rPr>
        <w:t xml:space="preserve"> </w:t>
      </w:r>
      <w:r>
        <w:rPr>
          <w:sz w:val="24"/>
        </w:rPr>
        <w:t>all</w:t>
      </w:r>
      <w:r>
        <w:rPr>
          <w:spacing w:val="57"/>
          <w:sz w:val="24"/>
        </w:rPr>
        <w:t xml:space="preserve"> </w:t>
      </w:r>
      <w:r>
        <w:rPr>
          <w:sz w:val="24"/>
        </w:rPr>
        <w:t>or</w:t>
      </w:r>
      <w:r>
        <w:rPr>
          <w:spacing w:val="56"/>
          <w:sz w:val="24"/>
        </w:rPr>
        <w:t xml:space="preserve"> </w:t>
      </w:r>
      <w:r>
        <w:rPr>
          <w:sz w:val="24"/>
        </w:rPr>
        <w:t>any</w:t>
      </w:r>
      <w:r>
        <w:rPr>
          <w:spacing w:val="57"/>
          <w:sz w:val="24"/>
        </w:rPr>
        <w:t xml:space="preserve"> </w:t>
      </w:r>
      <w:r>
        <w:rPr>
          <w:sz w:val="24"/>
        </w:rPr>
        <w:t>part</w:t>
      </w:r>
      <w:r>
        <w:rPr>
          <w:spacing w:val="57"/>
          <w:sz w:val="24"/>
        </w:rPr>
        <w:t xml:space="preserve"> </w:t>
      </w:r>
      <w:r>
        <w:rPr>
          <w:sz w:val="24"/>
        </w:rPr>
        <w:t>of</w:t>
      </w:r>
      <w:r>
        <w:rPr>
          <w:spacing w:val="57"/>
          <w:sz w:val="24"/>
        </w:rPr>
        <w:t xml:space="preserve"> </w:t>
      </w:r>
      <w:r>
        <w:rPr>
          <w:sz w:val="24"/>
        </w:rPr>
        <w:t>the</w:t>
      </w:r>
      <w:r>
        <w:rPr>
          <w:spacing w:val="56"/>
          <w:sz w:val="24"/>
        </w:rPr>
        <w:t xml:space="preserve"> </w:t>
      </w:r>
      <w:r>
        <w:rPr>
          <w:sz w:val="24"/>
        </w:rPr>
        <w:t>assets,</w:t>
      </w:r>
      <w:r>
        <w:rPr>
          <w:spacing w:val="57"/>
          <w:sz w:val="24"/>
        </w:rPr>
        <w:t xml:space="preserve"> </w:t>
      </w:r>
      <w:r>
        <w:rPr>
          <w:sz w:val="24"/>
        </w:rPr>
        <w:t>property</w:t>
      </w:r>
      <w:r>
        <w:rPr>
          <w:spacing w:val="57"/>
          <w:sz w:val="24"/>
        </w:rPr>
        <w:t xml:space="preserve"> </w:t>
      </w:r>
      <w:r>
        <w:rPr>
          <w:sz w:val="24"/>
        </w:rPr>
        <w:t>or</w:t>
      </w:r>
      <w:r>
        <w:rPr>
          <w:spacing w:val="57"/>
          <w:sz w:val="24"/>
        </w:rPr>
        <w:t xml:space="preserve"> </w:t>
      </w:r>
      <w:r>
        <w:rPr>
          <w:sz w:val="24"/>
        </w:rPr>
        <w:t>funds</w:t>
      </w:r>
      <w:r>
        <w:rPr>
          <w:spacing w:val="56"/>
          <w:sz w:val="24"/>
        </w:rPr>
        <w:t xml:space="preserve"> </w:t>
      </w:r>
      <w:r>
        <w:rPr>
          <w:sz w:val="24"/>
        </w:rPr>
        <w:t>of</w:t>
      </w:r>
      <w:r>
        <w:rPr>
          <w:spacing w:val="57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cash</w:t>
      </w:r>
      <w:r>
        <w:rPr>
          <w:spacing w:val="-1"/>
          <w:sz w:val="24"/>
        </w:rPr>
        <w:t xml:space="preserve"> </w:t>
      </w:r>
      <w:r>
        <w:rPr>
          <w:sz w:val="24"/>
        </w:rPr>
        <w:t>or cash</w:t>
      </w:r>
      <w:r>
        <w:rPr>
          <w:spacing w:val="-1"/>
          <w:sz w:val="24"/>
        </w:rPr>
        <w:t xml:space="preserve"> </w:t>
      </w:r>
      <w:r>
        <w:rPr>
          <w:sz w:val="24"/>
        </w:rPr>
        <w:t>equivalents;</w:t>
      </w:r>
    </w:p>
    <w:p w14:paraId="631CDD20" w14:textId="77777777" w:rsidR="00844A89" w:rsidRDefault="00844A89">
      <w:pPr>
        <w:pStyle w:val="BodyText"/>
        <w:spacing w:before="10"/>
        <w:rPr>
          <w:sz w:val="20"/>
        </w:rPr>
      </w:pPr>
    </w:p>
    <w:p w14:paraId="655BEFF6" w14:textId="77777777" w:rsidR="00844A89" w:rsidRDefault="00000000">
      <w:pPr>
        <w:pStyle w:val="ListParagraph"/>
        <w:numPr>
          <w:ilvl w:val="0"/>
          <w:numId w:val="11"/>
        </w:numPr>
        <w:tabs>
          <w:tab w:val="left" w:pos="3000"/>
        </w:tabs>
        <w:spacing w:before="1"/>
        <w:ind w:right="154" w:firstLine="2160"/>
        <w:jc w:val="both"/>
        <w:rPr>
          <w:sz w:val="24"/>
        </w:rPr>
      </w:pPr>
      <w:r>
        <w:rPr>
          <w:sz w:val="24"/>
        </w:rPr>
        <w:t>to borrow or obtain credit from time to time, including for the</w:t>
      </w:r>
      <w:r>
        <w:rPr>
          <w:spacing w:val="1"/>
          <w:sz w:val="24"/>
        </w:rPr>
        <w:t xml:space="preserve"> </w:t>
      </w:r>
      <w:r>
        <w:rPr>
          <w:sz w:val="24"/>
        </w:rPr>
        <w:t>purpose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financing</w:t>
      </w:r>
      <w:r>
        <w:rPr>
          <w:spacing w:val="15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Securities,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z w:val="24"/>
        </w:rPr>
        <w:t>secure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payment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any</w:t>
      </w:r>
      <w:r>
        <w:rPr>
          <w:spacing w:val="16"/>
          <w:sz w:val="24"/>
        </w:rPr>
        <w:t xml:space="preserve"> </w:t>
      </w:r>
      <w:r>
        <w:rPr>
          <w:sz w:val="24"/>
        </w:rPr>
        <w:t>such</w:t>
      </w:r>
      <w:r>
        <w:rPr>
          <w:spacing w:val="16"/>
          <w:sz w:val="24"/>
        </w:rPr>
        <w:t xml:space="preserve"> </w:t>
      </w:r>
      <w:r>
        <w:rPr>
          <w:sz w:val="24"/>
        </w:rPr>
        <w:t>indebtedness</w:t>
      </w:r>
      <w:r>
        <w:rPr>
          <w:spacing w:val="-57"/>
          <w:sz w:val="24"/>
        </w:rPr>
        <w:t xml:space="preserve"> </w:t>
      </w:r>
      <w:r>
        <w:rPr>
          <w:sz w:val="24"/>
        </w:rPr>
        <w:t>or credit by mortgage, pledge, conveyance or assignment in trust, of the whole or any part of the</w:t>
      </w:r>
      <w:r>
        <w:rPr>
          <w:spacing w:val="1"/>
          <w:sz w:val="24"/>
        </w:rPr>
        <w:t xml:space="preserve"> </w:t>
      </w:r>
      <w:r>
        <w:rPr>
          <w:sz w:val="24"/>
        </w:rPr>
        <w:t>assets or property of the Partnership, whether at the time owned or thereafter acquired, to enter</w:t>
      </w:r>
      <w:r>
        <w:rPr>
          <w:spacing w:val="1"/>
          <w:sz w:val="24"/>
        </w:rPr>
        <w:t xml:space="preserve"> </w:t>
      </w:r>
      <w:r>
        <w:rPr>
          <w:sz w:val="24"/>
        </w:rPr>
        <w:t>into repurchase agreements and to buy, sell, pledge or otherwise dispose of any evidence of such</w:t>
      </w:r>
      <w:r>
        <w:rPr>
          <w:spacing w:val="1"/>
          <w:sz w:val="24"/>
        </w:rPr>
        <w:t xml:space="preserve"> </w:t>
      </w:r>
      <w:r>
        <w:rPr>
          <w:sz w:val="24"/>
        </w:rPr>
        <w:t>indebtedness or obligation;</w:t>
      </w:r>
    </w:p>
    <w:p w14:paraId="13119A52" w14:textId="77777777" w:rsidR="00844A89" w:rsidRDefault="00844A89">
      <w:pPr>
        <w:pStyle w:val="BodyText"/>
        <w:spacing w:before="10"/>
        <w:rPr>
          <w:sz w:val="20"/>
        </w:rPr>
      </w:pPr>
    </w:p>
    <w:p w14:paraId="2559E91F" w14:textId="77777777" w:rsidR="00844A89" w:rsidRDefault="00000000">
      <w:pPr>
        <w:pStyle w:val="ListParagraph"/>
        <w:numPr>
          <w:ilvl w:val="0"/>
          <w:numId w:val="11"/>
        </w:numPr>
        <w:tabs>
          <w:tab w:val="left" w:pos="3000"/>
        </w:tabs>
        <w:ind w:right="157" w:firstLine="2160"/>
        <w:jc w:val="both"/>
        <w:rPr>
          <w:sz w:val="24"/>
        </w:rPr>
      </w:pP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lend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assets,</w:t>
      </w:r>
      <w:r>
        <w:rPr>
          <w:spacing w:val="1"/>
          <w:sz w:val="24"/>
        </w:rPr>
        <w:t xml:space="preserve"> </w:t>
      </w:r>
      <w:r>
        <w:rPr>
          <w:sz w:val="24"/>
        </w:rPr>
        <w:t>property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funds,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60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Securities,</w:t>
      </w:r>
      <w:r>
        <w:rPr>
          <w:spacing w:val="-1"/>
          <w:sz w:val="24"/>
        </w:rPr>
        <w:t xml:space="preserve"> </w:t>
      </w:r>
      <w:r>
        <w:rPr>
          <w:sz w:val="24"/>
        </w:rPr>
        <w:t>either</w:t>
      </w:r>
      <w:r>
        <w:rPr>
          <w:spacing w:val="-1"/>
          <w:sz w:val="24"/>
        </w:rPr>
        <w:t xml:space="preserve"> </w:t>
      </w:r>
      <w:r>
        <w:rPr>
          <w:sz w:val="24"/>
        </w:rPr>
        <w:t>with or without security;</w:t>
      </w:r>
    </w:p>
    <w:p w14:paraId="05511FFC" w14:textId="77777777" w:rsidR="00844A89" w:rsidRDefault="00844A89">
      <w:pPr>
        <w:pStyle w:val="BodyText"/>
        <w:spacing w:before="10"/>
        <w:rPr>
          <w:sz w:val="20"/>
        </w:rPr>
      </w:pPr>
    </w:p>
    <w:p w14:paraId="1444B23C" w14:textId="77777777" w:rsidR="00844A89" w:rsidRDefault="00000000">
      <w:pPr>
        <w:pStyle w:val="ListParagraph"/>
        <w:numPr>
          <w:ilvl w:val="0"/>
          <w:numId w:val="11"/>
        </w:numPr>
        <w:tabs>
          <w:tab w:val="left" w:pos="2999"/>
          <w:tab w:val="left" w:pos="3000"/>
        </w:tabs>
        <w:ind w:left="3000" w:right="0"/>
        <w:rPr>
          <w:sz w:val="24"/>
        </w:rPr>
      </w:pPr>
      <w:r>
        <w:rPr>
          <w:sz w:val="24"/>
        </w:rPr>
        <w:t>to</w:t>
      </w:r>
      <w:r>
        <w:rPr>
          <w:spacing w:val="22"/>
          <w:sz w:val="24"/>
        </w:rPr>
        <w:t xml:space="preserve"> </w:t>
      </w:r>
      <w:r>
        <w:rPr>
          <w:sz w:val="24"/>
        </w:rPr>
        <w:t>open,</w:t>
      </w:r>
      <w:r>
        <w:rPr>
          <w:spacing w:val="80"/>
          <w:sz w:val="24"/>
        </w:rPr>
        <w:t xml:space="preserve"> </w:t>
      </w:r>
      <w:r>
        <w:rPr>
          <w:sz w:val="24"/>
        </w:rPr>
        <w:t>maintain</w:t>
      </w:r>
      <w:r>
        <w:rPr>
          <w:spacing w:val="81"/>
          <w:sz w:val="24"/>
        </w:rPr>
        <w:t xml:space="preserve"> </w:t>
      </w:r>
      <w:r>
        <w:rPr>
          <w:sz w:val="24"/>
        </w:rPr>
        <w:t>and</w:t>
      </w:r>
      <w:r>
        <w:rPr>
          <w:spacing w:val="79"/>
          <w:sz w:val="24"/>
        </w:rPr>
        <w:t xml:space="preserve"> </w:t>
      </w:r>
      <w:r>
        <w:rPr>
          <w:sz w:val="24"/>
        </w:rPr>
        <w:t>close</w:t>
      </w:r>
      <w:r>
        <w:rPr>
          <w:spacing w:val="81"/>
          <w:sz w:val="24"/>
        </w:rPr>
        <w:t xml:space="preserve"> </w:t>
      </w:r>
      <w:r>
        <w:rPr>
          <w:sz w:val="24"/>
        </w:rPr>
        <w:t>accounts</w:t>
      </w:r>
      <w:r>
        <w:rPr>
          <w:spacing w:val="80"/>
          <w:sz w:val="24"/>
        </w:rPr>
        <w:t xml:space="preserve"> </w:t>
      </w:r>
      <w:r>
        <w:rPr>
          <w:sz w:val="24"/>
        </w:rPr>
        <w:t>with</w:t>
      </w:r>
      <w:r>
        <w:rPr>
          <w:spacing w:val="81"/>
          <w:sz w:val="24"/>
        </w:rPr>
        <w:t xml:space="preserve"> </w:t>
      </w:r>
      <w:r>
        <w:rPr>
          <w:sz w:val="24"/>
        </w:rPr>
        <w:t>brokers,</w:t>
      </w:r>
      <w:r>
        <w:rPr>
          <w:spacing w:val="80"/>
          <w:sz w:val="24"/>
        </w:rPr>
        <w:t xml:space="preserve"> </w:t>
      </w:r>
      <w:r>
        <w:rPr>
          <w:sz w:val="24"/>
        </w:rPr>
        <w:t>including</w:t>
      </w:r>
    </w:p>
    <w:p w14:paraId="2A76574E" w14:textId="77777777" w:rsidR="00844A89" w:rsidRDefault="00000000">
      <w:pPr>
        <w:pStyle w:val="BodyText"/>
        <w:ind w:left="120"/>
      </w:pPr>
      <w:r>
        <w:t>margin</w:t>
      </w:r>
      <w:r>
        <w:rPr>
          <w:spacing w:val="-1"/>
        </w:rPr>
        <w:t xml:space="preserve"> </w:t>
      </w:r>
      <w:r>
        <w:t>accounts;</w:t>
      </w:r>
    </w:p>
    <w:p w14:paraId="190004F5" w14:textId="77777777" w:rsidR="00844A89" w:rsidRDefault="00844A89">
      <w:pPr>
        <w:pStyle w:val="BodyText"/>
        <w:spacing w:before="10"/>
        <w:rPr>
          <w:sz w:val="20"/>
        </w:rPr>
      </w:pPr>
    </w:p>
    <w:p w14:paraId="30CAF8A2" w14:textId="77777777" w:rsidR="00844A89" w:rsidRDefault="00000000">
      <w:pPr>
        <w:pStyle w:val="ListParagraph"/>
        <w:numPr>
          <w:ilvl w:val="0"/>
          <w:numId w:val="11"/>
        </w:numPr>
        <w:tabs>
          <w:tab w:val="left" w:pos="2999"/>
          <w:tab w:val="left" w:pos="3000"/>
        </w:tabs>
        <w:ind w:left="3000" w:right="0"/>
        <w:rPr>
          <w:sz w:val="24"/>
        </w:rPr>
      </w:pPr>
      <w:r>
        <w:rPr>
          <w:sz w:val="24"/>
        </w:rPr>
        <w:t>to</w:t>
      </w:r>
      <w:r>
        <w:rPr>
          <w:spacing w:val="33"/>
          <w:sz w:val="24"/>
        </w:rPr>
        <w:t xml:space="preserve"> </w:t>
      </w:r>
      <w:r>
        <w:rPr>
          <w:sz w:val="24"/>
        </w:rPr>
        <w:t>open,</w:t>
      </w:r>
      <w:r>
        <w:rPr>
          <w:spacing w:val="34"/>
          <w:sz w:val="24"/>
        </w:rPr>
        <w:t xml:space="preserve"> </w:t>
      </w:r>
      <w:r>
        <w:rPr>
          <w:sz w:val="24"/>
        </w:rPr>
        <w:t>maintain</w:t>
      </w:r>
      <w:r>
        <w:rPr>
          <w:spacing w:val="34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close</w:t>
      </w:r>
      <w:r>
        <w:rPr>
          <w:spacing w:val="34"/>
          <w:sz w:val="24"/>
        </w:rPr>
        <w:t xml:space="preserve"> </w:t>
      </w:r>
      <w:r>
        <w:rPr>
          <w:sz w:val="24"/>
        </w:rPr>
        <w:t>bank</w:t>
      </w:r>
      <w:r>
        <w:rPr>
          <w:spacing w:val="32"/>
          <w:sz w:val="24"/>
        </w:rPr>
        <w:t xml:space="preserve"> </w:t>
      </w:r>
      <w:r>
        <w:rPr>
          <w:sz w:val="24"/>
        </w:rPr>
        <w:t>accounts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draw</w:t>
      </w:r>
      <w:r>
        <w:rPr>
          <w:spacing w:val="33"/>
          <w:sz w:val="24"/>
        </w:rPr>
        <w:t xml:space="preserve"> </w:t>
      </w:r>
      <w:r>
        <w:rPr>
          <w:sz w:val="24"/>
        </w:rPr>
        <w:t>checks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</w:p>
    <w:p w14:paraId="75B11938" w14:textId="77777777" w:rsidR="00844A89" w:rsidRDefault="00000000">
      <w:pPr>
        <w:pStyle w:val="BodyText"/>
        <w:ind w:left="120"/>
      </w:pPr>
      <w:r>
        <w:t>other</w:t>
      </w:r>
      <w:r>
        <w:rPr>
          <w:spacing w:val="-2"/>
        </w:rPr>
        <w:t xml:space="preserve"> </w:t>
      </w:r>
      <w:r>
        <w:t>orders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money;</w:t>
      </w:r>
    </w:p>
    <w:p w14:paraId="2621664B" w14:textId="77777777" w:rsidR="00844A89" w:rsidRDefault="00844A89">
      <w:pPr>
        <w:sectPr w:rsidR="00844A89">
          <w:headerReference w:type="default" r:id="rId7"/>
          <w:footerReference w:type="default" r:id="rId8"/>
          <w:pgSz w:w="12240" w:h="15840"/>
          <w:pgMar w:top="1340" w:right="1280" w:bottom="1260" w:left="1320" w:header="232" w:footer="1069" w:gutter="0"/>
          <w:cols w:space="720"/>
        </w:sectPr>
      </w:pPr>
    </w:p>
    <w:p w14:paraId="5910A044" w14:textId="109306D1" w:rsidR="00844A89" w:rsidRDefault="00844A89">
      <w:pPr>
        <w:pStyle w:val="BodyText"/>
        <w:spacing w:line="247" w:lineRule="exact"/>
        <w:ind w:right="1288"/>
        <w:jc w:val="right"/>
      </w:pPr>
    </w:p>
    <w:sectPr w:rsidR="00844A89">
      <w:headerReference w:type="default" r:id="rId9"/>
      <w:footerReference w:type="default" r:id="rId10"/>
      <w:type w:val="continuous"/>
      <w:pgSz w:w="12240" w:h="15840"/>
      <w:pgMar w:top="1340" w:right="12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3118E" w14:textId="77777777" w:rsidR="00451A19" w:rsidRDefault="00451A19">
      <w:r>
        <w:separator/>
      </w:r>
    </w:p>
  </w:endnote>
  <w:endnote w:type="continuationSeparator" w:id="0">
    <w:p w14:paraId="6F0A0727" w14:textId="77777777" w:rsidR="00451A19" w:rsidRDefault="0045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BEE6B" w14:textId="5AE7376A" w:rsidR="00844A89" w:rsidRDefault="00451A19">
    <w:pPr>
      <w:pStyle w:val="BodyText"/>
      <w:spacing w:line="14" w:lineRule="auto"/>
      <w:rPr>
        <w:sz w:val="20"/>
      </w:rPr>
    </w:pPr>
    <w:r>
      <w:pict w14:anchorId="27E83A6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300pt;margin-top:727.75pt;width:12pt;height:15.3pt;z-index:-162339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7DFE256" w14:textId="77777777" w:rsidR="00844A89" w:rsidRDefault="00000000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2CBB" w14:textId="77777777" w:rsidR="00844A89" w:rsidRDefault="00451A19">
    <w:pPr>
      <w:pStyle w:val="BodyText"/>
      <w:spacing w:line="14" w:lineRule="auto"/>
      <w:rPr>
        <w:sz w:val="20"/>
      </w:rPr>
    </w:pPr>
    <w:r>
      <w:pict w14:anchorId="4299A7F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71pt;margin-top:727.55pt;width:40.05pt;height:10.85pt;z-index:-162037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F7E7397" w14:textId="77777777" w:rsidR="00844A89" w:rsidRDefault="00000000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10108281.3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398CF" w14:textId="77777777" w:rsidR="00451A19" w:rsidRDefault="00451A19">
      <w:r>
        <w:separator/>
      </w:r>
    </w:p>
  </w:footnote>
  <w:footnote w:type="continuationSeparator" w:id="0">
    <w:p w14:paraId="717F42CE" w14:textId="77777777" w:rsidR="00451A19" w:rsidRDefault="00451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B0CA" w14:textId="58073B6E" w:rsidR="00844A89" w:rsidRDefault="00844A89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D07B7" w14:textId="77777777" w:rsidR="00844A89" w:rsidRDefault="00451A19">
    <w:pPr>
      <w:pStyle w:val="BodyText"/>
      <w:spacing w:line="14" w:lineRule="auto"/>
      <w:rPr>
        <w:sz w:val="20"/>
      </w:rPr>
    </w:pPr>
    <w:r>
      <w:pict w14:anchorId="6FDF9F9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105.35pt;margin-top:10.6pt;width:404.05pt;height:15.45pt;z-index:-162042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BDBB934" w14:textId="77777777" w:rsidR="00844A89" w:rsidRDefault="00000000">
                <w:pPr>
                  <w:pStyle w:val="BodyText"/>
                  <w:spacing w:before="12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  <w:color w:val="0000FF"/>
                  </w:rPr>
                  <w:t>Case</w:t>
                </w:r>
                <w:r>
                  <w:rPr>
                    <w:rFonts w:ascii="Arial MT"/>
                    <w:color w:val="0000FF"/>
                    <w:spacing w:val="-4"/>
                  </w:rPr>
                  <w:t xml:space="preserve"> </w:t>
                </w:r>
                <w:r>
                  <w:rPr>
                    <w:rFonts w:ascii="Arial MT"/>
                    <w:color w:val="0000FF"/>
                  </w:rPr>
                  <w:t>1:08-cv-10922-DAB</w:t>
                </w:r>
                <w:r>
                  <w:rPr>
                    <w:rFonts w:ascii="Arial MT"/>
                    <w:color w:val="0000FF"/>
                    <w:spacing w:val="58"/>
                  </w:rPr>
                  <w:t xml:space="preserve"> </w:t>
                </w:r>
                <w:r>
                  <w:rPr>
                    <w:rFonts w:ascii="Arial MT"/>
                    <w:color w:val="0000FF"/>
                  </w:rPr>
                  <w:t>Document</w:t>
                </w:r>
                <w:r>
                  <w:rPr>
                    <w:rFonts w:ascii="Arial MT"/>
                    <w:color w:val="0000FF"/>
                    <w:spacing w:val="-4"/>
                  </w:rPr>
                  <w:t xml:space="preserve"> </w:t>
                </w:r>
                <w:r>
                  <w:rPr>
                    <w:rFonts w:ascii="Arial MT"/>
                    <w:color w:val="0000FF"/>
                  </w:rPr>
                  <w:t>73-7</w:t>
                </w:r>
                <w:r>
                  <w:rPr>
                    <w:rFonts w:ascii="Arial MT"/>
                    <w:color w:val="0000FF"/>
                    <w:spacing w:val="124"/>
                  </w:rPr>
                  <w:t xml:space="preserve"> </w:t>
                </w:r>
                <w:r>
                  <w:rPr>
                    <w:rFonts w:ascii="Arial MT"/>
                    <w:color w:val="0000FF"/>
                  </w:rPr>
                  <w:t>Filed</w:t>
                </w:r>
                <w:r>
                  <w:rPr>
                    <w:rFonts w:ascii="Arial MT"/>
                    <w:color w:val="0000FF"/>
                    <w:spacing w:val="-4"/>
                  </w:rPr>
                  <w:t xml:space="preserve"> </w:t>
                </w:r>
                <w:r>
                  <w:rPr>
                    <w:rFonts w:ascii="Arial MT"/>
                    <w:color w:val="0000FF"/>
                  </w:rPr>
                  <w:t>08/02/10</w:t>
                </w:r>
                <w:r>
                  <w:rPr>
                    <w:rFonts w:ascii="Arial MT"/>
                    <w:color w:val="0000FF"/>
                    <w:spacing w:val="124"/>
                  </w:rPr>
                  <w:t xml:space="preserve"> </w:t>
                </w:r>
                <w:r>
                  <w:rPr>
                    <w:rFonts w:ascii="Arial MT"/>
                    <w:color w:val="0000FF"/>
                  </w:rPr>
                  <w:t>Page</w:t>
                </w:r>
                <w:r>
                  <w:rPr>
                    <w:rFonts w:ascii="Arial MT"/>
                    <w:color w:val="0000FF"/>
                    <w:spacing w:val="-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 MT"/>
                    <w:color w:val="0000FF"/>
                  </w:rPr>
                  <w:instrText xml:space="preserve"> PAGE </w:instrText>
                </w:r>
                <w:r>
                  <w:fldChar w:fldCharType="separate"/>
                </w:r>
                <w:r>
                  <w:t>26</w:t>
                </w:r>
                <w:r>
                  <w:fldChar w:fldCharType="end"/>
                </w:r>
                <w:r>
                  <w:rPr>
                    <w:rFonts w:ascii="Arial MT"/>
                    <w:color w:val="0000FF"/>
                    <w:spacing w:val="-4"/>
                  </w:rPr>
                  <w:t xml:space="preserve"> </w:t>
                </w:r>
                <w:r>
                  <w:rPr>
                    <w:rFonts w:ascii="Arial MT"/>
                    <w:color w:val="0000FF"/>
                  </w:rPr>
                  <w:t>of</w:t>
                </w:r>
                <w:r>
                  <w:rPr>
                    <w:rFonts w:ascii="Arial MT"/>
                    <w:color w:val="0000FF"/>
                    <w:spacing w:val="-4"/>
                  </w:rPr>
                  <w:t xml:space="preserve"> </w:t>
                </w:r>
                <w:r>
                  <w:rPr>
                    <w:rFonts w:ascii="Arial MT"/>
                    <w:color w:val="0000FF"/>
                  </w:rPr>
                  <w:t>27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2078"/>
    <w:multiLevelType w:val="hybridMultilevel"/>
    <w:tmpl w:val="9EF0039A"/>
    <w:lvl w:ilvl="0" w:tplc="91D66680">
      <w:start w:val="1"/>
      <w:numFmt w:val="lowerLetter"/>
      <w:lvlText w:val="(%1)"/>
      <w:lvlJc w:val="left"/>
      <w:pPr>
        <w:ind w:left="12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CFD49D66">
      <w:numFmt w:val="bullet"/>
      <w:lvlText w:val="•"/>
      <w:lvlJc w:val="left"/>
      <w:pPr>
        <w:ind w:left="1072" w:hanging="720"/>
      </w:pPr>
      <w:rPr>
        <w:rFonts w:hint="default"/>
        <w:lang w:val="en-US" w:eastAsia="en-US" w:bidi="ar-SA"/>
      </w:rPr>
    </w:lvl>
    <w:lvl w:ilvl="2" w:tplc="E2DC945C">
      <w:numFmt w:val="bullet"/>
      <w:lvlText w:val="•"/>
      <w:lvlJc w:val="left"/>
      <w:pPr>
        <w:ind w:left="2024" w:hanging="720"/>
      </w:pPr>
      <w:rPr>
        <w:rFonts w:hint="default"/>
        <w:lang w:val="en-US" w:eastAsia="en-US" w:bidi="ar-SA"/>
      </w:rPr>
    </w:lvl>
    <w:lvl w:ilvl="3" w:tplc="20BA0778">
      <w:numFmt w:val="bullet"/>
      <w:lvlText w:val="•"/>
      <w:lvlJc w:val="left"/>
      <w:pPr>
        <w:ind w:left="2976" w:hanging="720"/>
      </w:pPr>
      <w:rPr>
        <w:rFonts w:hint="default"/>
        <w:lang w:val="en-US" w:eastAsia="en-US" w:bidi="ar-SA"/>
      </w:rPr>
    </w:lvl>
    <w:lvl w:ilvl="4" w:tplc="DB469924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5" w:tplc="5FA6FC0C">
      <w:numFmt w:val="bullet"/>
      <w:lvlText w:val="•"/>
      <w:lvlJc w:val="left"/>
      <w:pPr>
        <w:ind w:left="4880" w:hanging="720"/>
      </w:pPr>
      <w:rPr>
        <w:rFonts w:hint="default"/>
        <w:lang w:val="en-US" w:eastAsia="en-US" w:bidi="ar-SA"/>
      </w:rPr>
    </w:lvl>
    <w:lvl w:ilvl="6" w:tplc="01404FD8">
      <w:numFmt w:val="bullet"/>
      <w:lvlText w:val="•"/>
      <w:lvlJc w:val="left"/>
      <w:pPr>
        <w:ind w:left="5832" w:hanging="720"/>
      </w:pPr>
      <w:rPr>
        <w:rFonts w:hint="default"/>
        <w:lang w:val="en-US" w:eastAsia="en-US" w:bidi="ar-SA"/>
      </w:rPr>
    </w:lvl>
    <w:lvl w:ilvl="7" w:tplc="7ED89950">
      <w:numFmt w:val="bullet"/>
      <w:lvlText w:val="•"/>
      <w:lvlJc w:val="left"/>
      <w:pPr>
        <w:ind w:left="6784" w:hanging="720"/>
      </w:pPr>
      <w:rPr>
        <w:rFonts w:hint="default"/>
        <w:lang w:val="en-US" w:eastAsia="en-US" w:bidi="ar-SA"/>
      </w:rPr>
    </w:lvl>
    <w:lvl w:ilvl="8" w:tplc="11626404">
      <w:numFmt w:val="bullet"/>
      <w:lvlText w:val="•"/>
      <w:lvlJc w:val="left"/>
      <w:pPr>
        <w:ind w:left="773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DB332CA"/>
    <w:multiLevelType w:val="hybridMultilevel"/>
    <w:tmpl w:val="3A122062"/>
    <w:lvl w:ilvl="0" w:tplc="A826672A">
      <w:start w:val="1"/>
      <w:numFmt w:val="lowerLetter"/>
      <w:lvlText w:val="(%1)"/>
      <w:lvlJc w:val="left"/>
      <w:pPr>
        <w:ind w:left="12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1D968178">
      <w:numFmt w:val="bullet"/>
      <w:lvlText w:val="•"/>
      <w:lvlJc w:val="left"/>
      <w:pPr>
        <w:ind w:left="1072" w:hanging="720"/>
      </w:pPr>
      <w:rPr>
        <w:rFonts w:hint="default"/>
        <w:lang w:val="en-US" w:eastAsia="en-US" w:bidi="ar-SA"/>
      </w:rPr>
    </w:lvl>
    <w:lvl w:ilvl="2" w:tplc="51C8BE08">
      <w:numFmt w:val="bullet"/>
      <w:lvlText w:val="•"/>
      <w:lvlJc w:val="left"/>
      <w:pPr>
        <w:ind w:left="2024" w:hanging="720"/>
      </w:pPr>
      <w:rPr>
        <w:rFonts w:hint="default"/>
        <w:lang w:val="en-US" w:eastAsia="en-US" w:bidi="ar-SA"/>
      </w:rPr>
    </w:lvl>
    <w:lvl w:ilvl="3" w:tplc="AFD4FE5C">
      <w:numFmt w:val="bullet"/>
      <w:lvlText w:val="•"/>
      <w:lvlJc w:val="left"/>
      <w:pPr>
        <w:ind w:left="2976" w:hanging="720"/>
      </w:pPr>
      <w:rPr>
        <w:rFonts w:hint="default"/>
        <w:lang w:val="en-US" w:eastAsia="en-US" w:bidi="ar-SA"/>
      </w:rPr>
    </w:lvl>
    <w:lvl w:ilvl="4" w:tplc="AF5E2100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5" w:tplc="7DD6E6EC">
      <w:numFmt w:val="bullet"/>
      <w:lvlText w:val="•"/>
      <w:lvlJc w:val="left"/>
      <w:pPr>
        <w:ind w:left="4880" w:hanging="720"/>
      </w:pPr>
      <w:rPr>
        <w:rFonts w:hint="default"/>
        <w:lang w:val="en-US" w:eastAsia="en-US" w:bidi="ar-SA"/>
      </w:rPr>
    </w:lvl>
    <w:lvl w:ilvl="6" w:tplc="B39876F4">
      <w:numFmt w:val="bullet"/>
      <w:lvlText w:val="•"/>
      <w:lvlJc w:val="left"/>
      <w:pPr>
        <w:ind w:left="5832" w:hanging="720"/>
      </w:pPr>
      <w:rPr>
        <w:rFonts w:hint="default"/>
        <w:lang w:val="en-US" w:eastAsia="en-US" w:bidi="ar-SA"/>
      </w:rPr>
    </w:lvl>
    <w:lvl w:ilvl="7" w:tplc="05C0D874">
      <w:numFmt w:val="bullet"/>
      <w:lvlText w:val="•"/>
      <w:lvlJc w:val="left"/>
      <w:pPr>
        <w:ind w:left="6784" w:hanging="720"/>
      </w:pPr>
      <w:rPr>
        <w:rFonts w:hint="default"/>
        <w:lang w:val="en-US" w:eastAsia="en-US" w:bidi="ar-SA"/>
      </w:rPr>
    </w:lvl>
    <w:lvl w:ilvl="8" w:tplc="869C85C0">
      <w:numFmt w:val="bullet"/>
      <w:lvlText w:val="•"/>
      <w:lvlJc w:val="left"/>
      <w:pPr>
        <w:ind w:left="7736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E8D5E8E"/>
    <w:multiLevelType w:val="hybridMultilevel"/>
    <w:tmpl w:val="5C746576"/>
    <w:lvl w:ilvl="0" w:tplc="EFF09434">
      <w:start w:val="1"/>
      <w:numFmt w:val="lowerLetter"/>
      <w:lvlText w:val="(%1)"/>
      <w:lvlJc w:val="left"/>
      <w:pPr>
        <w:ind w:left="12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3604C7C4">
      <w:numFmt w:val="bullet"/>
      <w:lvlText w:val="•"/>
      <w:lvlJc w:val="left"/>
      <w:pPr>
        <w:ind w:left="1072" w:hanging="720"/>
      </w:pPr>
      <w:rPr>
        <w:rFonts w:hint="default"/>
        <w:lang w:val="en-US" w:eastAsia="en-US" w:bidi="ar-SA"/>
      </w:rPr>
    </w:lvl>
    <w:lvl w:ilvl="2" w:tplc="3566FA20">
      <w:numFmt w:val="bullet"/>
      <w:lvlText w:val="•"/>
      <w:lvlJc w:val="left"/>
      <w:pPr>
        <w:ind w:left="2024" w:hanging="720"/>
      </w:pPr>
      <w:rPr>
        <w:rFonts w:hint="default"/>
        <w:lang w:val="en-US" w:eastAsia="en-US" w:bidi="ar-SA"/>
      </w:rPr>
    </w:lvl>
    <w:lvl w:ilvl="3" w:tplc="21CE52DA">
      <w:numFmt w:val="bullet"/>
      <w:lvlText w:val="•"/>
      <w:lvlJc w:val="left"/>
      <w:pPr>
        <w:ind w:left="2976" w:hanging="720"/>
      </w:pPr>
      <w:rPr>
        <w:rFonts w:hint="default"/>
        <w:lang w:val="en-US" w:eastAsia="en-US" w:bidi="ar-SA"/>
      </w:rPr>
    </w:lvl>
    <w:lvl w:ilvl="4" w:tplc="D5EC36BA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5" w:tplc="C4F0CF00">
      <w:numFmt w:val="bullet"/>
      <w:lvlText w:val="•"/>
      <w:lvlJc w:val="left"/>
      <w:pPr>
        <w:ind w:left="4880" w:hanging="720"/>
      </w:pPr>
      <w:rPr>
        <w:rFonts w:hint="default"/>
        <w:lang w:val="en-US" w:eastAsia="en-US" w:bidi="ar-SA"/>
      </w:rPr>
    </w:lvl>
    <w:lvl w:ilvl="6" w:tplc="D7F69566">
      <w:numFmt w:val="bullet"/>
      <w:lvlText w:val="•"/>
      <w:lvlJc w:val="left"/>
      <w:pPr>
        <w:ind w:left="5832" w:hanging="720"/>
      </w:pPr>
      <w:rPr>
        <w:rFonts w:hint="default"/>
        <w:lang w:val="en-US" w:eastAsia="en-US" w:bidi="ar-SA"/>
      </w:rPr>
    </w:lvl>
    <w:lvl w:ilvl="7" w:tplc="E7065FE8">
      <w:numFmt w:val="bullet"/>
      <w:lvlText w:val="•"/>
      <w:lvlJc w:val="left"/>
      <w:pPr>
        <w:ind w:left="6784" w:hanging="720"/>
      </w:pPr>
      <w:rPr>
        <w:rFonts w:hint="default"/>
        <w:lang w:val="en-US" w:eastAsia="en-US" w:bidi="ar-SA"/>
      </w:rPr>
    </w:lvl>
    <w:lvl w:ilvl="8" w:tplc="E62497AC">
      <w:numFmt w:val="bullet"/>
      <w:lvlText w:val="•"/>
      <w:lvlJc w:val="left"/>
      <w:pPr>
        <w:ind w:left="7736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23BC1928"/>
    <w:multiLevelType w:val="hybridMultilevel"/>
    <w:tmpl w:val="958242AC"/>
    <w:lvl w:ilvl="0" w:tplc="4008D120">
      <w:start w:val="1"/>
      <w:numFmt w:val="lowerLetter"/>
      <w:lvlText w:val="(%1)"/>
      <w:lvlJc w:val="left"/>
      <w:pPr>
        <w:ind w:left="12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454A9BB4">
      <w:numFmt w:val="bullet"/>
      <w:lvlText w:val="•"/>
      <w:lvlJc w:val="left"/>
      <w:pPr>
        <w:ind w:left="1072" w:hanging="720"/>
      </w:pPr>
      <w:rPr>
        <w:rFonts w:hint="default"/>
        <w:lang w:val="en-US" w:eastAsia="en-US" w:bidi="ar-SA"/>
      </w:rPr>
    </w:lvl>
    <w:lvl w:ilvl="2" w:tplc="ED7094C2">
      <w:numFmt w:val="bullet"/>
      <w:lvlText w:val="•"/>
      <w:lvlJc w:val="left"/>
      <w:pPr>
        <w:ind w:left="2024" w:hanging="720"/>
      </w:pPr>
      <w:rPr>
        <w:rFonts w:hint="default"/>
        <w:lang w:val="en-US" w:eastAsia="en-US" w:bidi="ar-SA"/>
      </w:rPr>
    </w:lvl>
    <w:lvl w:ilvl="3" w:tplc="54DA92A0">
      <w:numFmt w:val="bullet"/>
      <w:lvlText w:val="•"/>
      <w:lvlJc w:val="left"/>
      <w:pPr>
        <w:ind w:left="2976" w:hanging="720"/>
      </w:pPr>
      <w:rPr>
        <w:rFonts w:hint="default"/>
        <w:lang w:val="en-US" w:eastAsia="en-US" w:bidi="ar-SA"/>
      </w:rPr>
    </w:lvl>
    <w:lvl w:ilvl="4" w:tplc="93406EAE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5" w:tplc="927AB55E">
      <w:numFmt w:val="bullet"/>
      <w:lvlText w:val="•"/>
      <w:lvlJc w:val="left"/>
      <w:pPr>
        <w:ind w:left="4880" w:hanging="720"/>
      </w:pPr>
      <w:rPr>
        <w:rFonts w:hint="default"/>
        <w:lang w:val="en-US" w:eastAsia="en-US" w:bidi="ar-SA"/>
      </w:rPr>
    </w:lvl>
    <w:lvl w:ilvl="6" w:tplc="8A6A88F2">
      <w:numFmt w:val="bullet"/>
      <w:lvlText w:val="•"/>
      <w:lvlJc w:val="left"/>
      <w:pPr>
        <w:ind w:left="5832" w:hanging="720"/>
      </w:pPr>
      <w:rPr>
        <w:rFonts w:hint="default"/>
        <w:lang w:val="en-US" w:eastAsia="en-US" w:bidi="ar-SA"/>
      </w:rPr>
    </w:lvl>
    <w:lvl w:ilvl="7" w:tplc="162859BE">
      <w:numFmt w:val="bullet"/>
      <w:lvlText w:val="•"/>
      <w:lvlJc w:val="left"/>
      <w:pPr>
        <w:ind w:left="6784" w:hanging="720"/>
      </w:pPr>
      <w:rPr>
        <w:rFonts w:hint="default"/>
        <w:lang w:val="en-US" w:eastAsia="en-US" w:bidi="ar-SA"/>
      </w:rPr>
    </w:lvl>
    <w:lvl w:ilvl="8" w:tplc="5F70AFE6">
      <w:numFmt w:val="bullet"/>
      <w:lvlText w:val="•"/>
      <w:lvlJc w:val="left"/>
      <w:pPr>
        <w:ind w:left="7736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26E31BC2"/>
    <w:multiLevelType w:val="hybridMultilevel"/>
    <w:tmpl w:val="33F83074"/>
    <w:lvl w:ilvl="0" w:tplc="4A2627AA">
      <w:start w:val="1"/>
      <w:numFmt w:val="lowerLetter"/>
      <w:lvlText w:val="(%1)"/>
      <w:lvlJc w:val="left"/>
      <w:pPr>
        <w:ind w:left="12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82C6EEA">
      <w:numFmt w:val="bullet"/>
      <w:lvlText w:val="•"/>
      <w:lvlJc w:val="left"/>
      <w:pPr>
        <w:ind w:left="1072" w:hanging="720"/>
      </w:pPr>
      <w:rPr>
        <w:rFonts w:hint="default"/>
        <w:lang w:val="en-US" w:eastAsia="en-US" w:bidi="ar-SA"/>
      </w:rPr>
    </w:lvl>
    <w:lvl w:ilvl="2" w:tplc="74C2952E">
      <w:numFmt w:val="bullet"/>
      <w:lvlText w:val="•"/>
      <w:lvlJc w:val="left"/>
      <w:pPr>
        <w:ind w:left="2024" w:hanging="720"/>
      </w:pPr>
      <w:rPr>
        <w:rFonts w:hint="default"/>
        <w:lang w:val="en-US" w:eastAsia="en-US" w:bidi="ar-SA"/>
      </w:rPr>
    </w:lvl>
    <w:lvl w:ilvl="3" w:tplc="96B4F606">
      <w:numFmt w:val="bullet"/>
      <w:lvlText w:val="•"/>
      <w:lvlJc w:val="left"/>
      <w:pPr>
        <w:ind w:left="2976" w:hanging="720"/>
      </w:pPr>
      <w:rPr>
        <w:rFonts w:hint="default"/>
        <w:lang w:val="en-US" w:eastAsia="en-US" w:bidi="ar-SA"/>
      </w:rPr>
    </w:lvl>
    <w:lvl w:ilvl="4" w:tplc="DA4C39FA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5" w:tplc="A6FA5036">
      <w:numFmt w:val="bullet"/>
      <w:lvlText w:val="•"/>
      <w:lvlJc w:val="left"/>
      <w:pPr>
        <w:ind w:left="4880" w:hanging="720"/>
      </w:pPr>
      <w:rPr>
        <w:rFonts w:hint="default"/>
        <w:lang w:val="en-US" w:eastAsia="en-US" w:bidi="ar-SA"/>
      </w:rPr>
    </w:lvl>
    <w:lvl w:ilvl="6" w:tplc="A094E70C">
      <w:numFmt w:val="bullet"/>
      <w:lvlText w:val="•"/>
      <w:lvlJc w:val="left"/>
      <w:pPr>
        <w:ind w:left="5832" w:hanging="720"/>
      </w:pPr>
      <w:rPr>
        <w:rFonts w:hint="default"/>
        <w:lang w:val="en-US" w:eastAsia="en-US" w:bidi="ar-SA"/>
      </w:rPr>
    </w:lvl>
    <w:lvl w:ilvl="7" w:tplc="5240BAA2">
      <w:numFmt w:val="bullet"/>
      <w:lvlText w:val="•"/>
      <w:lvlJc w:val="left"/>
      <w:pPr>
        <w:ind w:left="6784" w:hanging="720"/>
      </w:pPr>
      <w:rPr>
        <w:rFonts w:hint="default"/>
        <w:lang w:val="en-US" w:eastAsia="en-US" w:bidi="ar-SA"/>
      </w:rPr>
    </w:lvl>
    <w:lvl w:ilvl="8" w:tplc="8252ED7E">
      <w:numFmt w:val="bullet"/>
      <w:lvlText w:val="•"/>
      <w:lvlJc w:val="left"/>
      <w:pPr>
        <w:ind w:left="7736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29931F91"/>
    <w:multiLevelType w:val="hybridMultilevel"/>
    <w:tmpl w:val="7400B3FC"/>
    <w:lvl w:ilvl="0" w:tplc="655ABBBC">
      <w:start w:val="1"/>
      <w:numFmt w:val="lowerLetter"/>
      <w:lvlText w:val="(%1)"/>
      <w:lvlJc w:val="left"/>
      <w:pPr>
        <w:ind w:left="12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A254FC12">
      <w:numFmt w:val="bullet"/>
      <w:lvlText w:val="•"/>
      <w:lvlJc w:val="left"/>
      <w:pPr>
        <w:ind w:left="1072" w:hanging="720"/>
      </w:pPr>
      <w:rPr>
        <w:rFonts w:hint="default"/>
        <w:lang w:val="en-US" w:eastAsia="en-US" w:bidi="ar-SA"/>
      </w:rPr>
    </w:lvl>
    <w:lvl w:ilvl="2" w:tplc="DC96F9A0">
      <w:numFmt w:val="bullet"/>
      <w:lvlText w:val="•"/>
      <w:lvlJc w:val="left"/>
      <w:pPr>
        <w:ind w:left="2024" w:hanging="720"/>
      </w:pPr>
      <w:rPr>
        <w:rFonts w:hint="default"/>
        <w:lang w:val="en-US" w:eastAsia="en-US" w:bidi="ar-SA"/>
      </w:rPr>
    </w:lvl>
    <w:lvl w:ilvl="3" w:tplc="FDA449F4">
      <w:numFmt w:val="bullet"/>
      <w:lvlText w:val="•"/>
      <w:lvlJc w:val="left"/>
      <w:pPr>
        <w:ind w:left="2976" w:hanging="720"/>
      </w:pPr>
      <w:rPr>
        <w:rFonts w:hint="default"/>
        <w:lang w:val="en-US" w:eastAsia="en-US" w:bidi="ar-SA"/>
      </w:rPr>
    </w:lvl>
    <w:lvl w:ilvl="4" w:tplc="A1C0B0EE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5" w:tplc="1338AB2C">
      <w:numFmt w:val="bullet"/>
      <w:lvlText w:val="•"/>
      <w:lvlJc w:val="left"/>
      <w:pPr>
        <w:ind w:left="4880" w:hanging="720"/>
      </w:pPr>
      <w:rPr>
        <w:rFonts w:hint="default"/>
        <w:lang w:val="en-US" w:eastAsia="en-US" w:bidi="ar-SA"/>
      </w:rPr>
    </w:lvl>
    <w:lvl w:ilvl="6" w:tplc="4B9CEE5A">
      <w:numFmt w:val="bullet"/>
      <w:lvlText w:val="•"/>
      <w:lvlJc w:val="left"/>
      <w:pPr>
        <w:ind w:left="5832" w:hanging="720"/>
      </w:pPr>
      <w:rPr>
        <w:rFonts w:hint="default"/>
        <w:lang w:val="en-US" w:eastAsia="en-US" w:bidi="ar-SA"/>
      </w:rPr>
    </w:lvl>
    <w:lvl w:ilvl="7" w:tplc="AE7AEDE8">
      <w:numFmt w:val="bullet"/>
      <w:lvlText w:val="•"/>
      <w:lvlJc w:val="left"/>
      <w:pPr>
        <w:ind w:left="6784" w:hanging="720"/>
      </w:pPr>
      <w:rPr>
        <w:rFonts w:hint="default"/>
        <w:lang w:val="en-US" w:eastAsia="en-US" w:bidi="ar-SA"/>
      </w:rPr>
    </w:lvl>
    <w:lvl w:ilvl="8" w:tplc="6504B2A4">
      <w:numFmt w:val="bullet"/>
      <w:lvlText w:val="•"/>
      <w:lvlJc w:val="left"/>
      <w:pPr>
        <w:ind w:left="7736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41A81003"/>
    <w:multiLevelType w:val="hybridMultilevel"/>
    <w:tmpl w:val="C9F2D4B2"/>
    <w:lvl w:ilvl="0" w:tplc="36E69DB4">
      <w:start w:val="1"/>
      <w:numFmt w:val="decimal"/>
      <w:lvlText w:val="%1."/>
      <w:lvlJc w:val="left"/>
      <w:pPr>
        <w:ind w:left="228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D800128">
      <w:start w:val="1"/>
      <w:numFmt w:val="lowerLetter"/>
      <w:lvlText w:val="(%2)"/>
      <w:lvlJc w:val="left"/>
      <w:pPr>
        <w:ind w:left="12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B3A2E30C">
      <w:start w:val="1"/>
      <w:numFmt w:val="lowerRoman"/>
      <w:lvlText w:val="(%3)"/>
      <w:lvlJc w:val="left"/>
      <w:pPr>
        <w:ind w:left="12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3" w:tplc="DE7E0FF4">
      <w:numFmt w:val="bullet"/>
      <w:lvlText w:val="•"/>
      <w:lvlJc w:val="left"/>
      <w:pPr>
        <w:ind w:left="3915" w:hanging="720"/>
      </w:pPr>
      <w:rPr>
        <w:rFonts w:hint="default"/>
        <w:lang w:val="en-US" w:eastAsia="en-US" w:bidi="ar-SA"/>
      </w:rPr>
    </w:lvl>
    <w:lvl w:ilvl="4" w:tplc="48BA61AA">
      <w:numFmt w:val="bullet"/>
      <w:lvlText w:val="•"/>
      <w:lvlJc w:val="left"/>
      <w:pPr>
        <w:ind w:left="4733" w:hanging="720"/>
      </w:pPr>
      <w:rPr>
        <w:rFonts w:hint="default"/>
        <w:lang w:val="en-US" w:eastAsia="en-US" w:bidi="ar-SA"/>
      </w:rPr>
    </w:lvl>
    <w:lvl w:ilvl="5" w:tplc="53F8E7B0">
      <w:numFmt w:val="bullet"/>
      <w:lvlText w:val="•"/>
      <w:lvlJc w:val="left"/>
      <w:pPr>
        <w:ind w:left="5551" w:hanging="720"/>
      </w:pPr>
      <w:rPr>
        <w:rFonts w:hint="default"/>
        <w:lang w:val="en-US" w:eastAsia="en-US" w:bidi="ar-SA"/>
      </w:rPr>
    </w:lvl>
    <w:lvl w:ilvl="6" w:tplc="F490EAC2">
      <w:numFmt w:val="bullet"/>
      <w:lvlText w:val="•"/>
      <w:lvlJc w:val="left"/>
      <w:pPr>
        <w:ind w:left="6368" w:hanging="720"/>
      </w:pPr>
      <w:rPr>
        <w:rFonts w:hint="default"/>
        <w:lang w:val="en-US" w:eastAsia="en-US" w:bidi="ar-SA"/>
      </w:rPr>
    </w:lvl>
    <w:lvl w:ilvl="7" w:tplc="9912C322">
      <w:numFmt w:val="bullet"/>
      <w:lvlText w:val="•"/>
      <w:lvlJc w:val="left"/>
      <w:pPr>
        <w:ind w:left="7186" w:hanging="720"/>
      </w:pPr>
      <w:rPr>
        <w:rFonts w:hint="default"/>
        <w:lang w:val="en-US" w:eastAsia="en-US" w:bidi="ar-SA"/>
      </w:rPr>
    </w:lvl>
    <w:lvl w:ilvl="8" w:tplc="9698E210">
      <w:numFmt w:val="bullet"/>
      <w:lvlText w:val="•"/>
      <w:lvlJc w:val="left"/>
      <w:pPr>
        <w:ind w:left="8004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46F97C39"/>
    <w:multiLevelType w:val="hybridMultilevel"/>
    <w:tmpl w:val="499C5A8E"/>
    <w:lvl w:ilvl="0" w:tplc="6C68732C">
      <w:start w:val="1"/>
      <w:numFmt w:val="lowerLetter"/>
      <w:lvlText w:val="(%1)"/>
      <w:lvlJc w:val="left"/>
      <w:pPr>
        <w:ind w:left="12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C6149012">
      <w:numFmt w:val="bullet"/>
      <w:lvlText w:val="•"/>
      <w:lvlJc w:val="left"/>
      <w:pPr>
        <w:ind w:left="1072" w:hanging="720"/>
      </w:pPr>
      <w:rPr>
        <w:rFonts w:hint="default"/>
        <w:lang w:val="en-US" w:eastAsia="en-US" w:bidi="ar-SA"/>
      </w:rPr>
    </w:lvl>
    <w:lvl w:ilvl="2" w:tplc="8B2C9A5E">
      <w:numFmt w:val="bullet"/>
      <w:lvlText w:val="•"/>
      <w:lvlJc w:val="left"/>
      <w:pPr>
        <w:ind w:left="2024" w:hanging="720"/>
      </w:pPr>
      <w:rPr>
        <w:rFonts w:hint="default"/>
        <w:lang w:val="en-US" w:eastAsia="en-US" w:bidi="ar-SA"/>
      </w:rPr>
    </w:lvl>
    <w:lvl w:ilvl="3" w:tplc="7E4A6968">
      <w:numFmt w:val="bullet"/>
      <w:lvlText w:val="•"/>
      <w:lvlJc w:val="left"/>
      <w:pPr>
        <w:ind w:left="2976" w:hanging="720"/>
      </w:pPr>
      <w:rPr>
        <w:rFonts w:hint="default"/>
        <w:lang w:val="en-US" w:eastAsia="en-US" w:bidi="ar-SA"/>
      </w:rPr>
    </w:lvl>
    <w:lvl w:ilvl="4" w:tplc="2F08A2B6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5" w:tplc="BBD2D6A6">
      <w:numFmt w:val="bullet"/>
      <w:lvlText w:val="•"/>
      <w:lvlJc w:val="left"/>
      <w:pPr>
        <w:ind w:left="4880" w:hanging="720"/>
      </w:pPr>
      <w:rPr>
        <w:rFonts w:hint="default"/>
        <w:lang w:val="en-US" w:eastAsia="en-US" w:bidi="ar-SA"/>
      </w:rPr>
    </w:lvl>
    <w:lvl w:ilvl="6" w:tplc="3E525EEC">
      <w:numFmt w:val="bullet"/>
      <w:lvlText w:val="•"/>
      <w:lvlJc w:val="left"/>
      <w:pPr>
        <w:ind w:left="5832" w:hanging="720"/>
      </w:pPr>
      <w:rPr>
        <w:rFonts w:hint="default"/>
        <w:lang w:val="en-US" w:eastAsia="en-US" w:bidi="ar-SA"/>
      </w:rPr>
    </w:lvl>
    <w:lvl w:ilvl="7" w:tplc="ECF64414">
      <w:numFmt w:val="bullet"/>
      <w:lvlText w:val="•"/>
      <w:lvlJc w:val="left"/>
      <w:pPr>
        <w:ind w:left="6784" w:hanging="720"/>
      </w:pPr>
      <w:rPr>
        <w:rFonts w:hint="default"/>
        <w:lang w:val="en-US" w:eastAsia="en-US" w:bidi="ar-SA"/>
      </w:rPr>
    </w:lvl>
    <w:lvl w:ilvl="8" w:tplc="45868892">
      <w:numFmt w:val="bullet"/>
      <w:lvlText w:val="•"/>
      <w:lvlJc w:val="left"/>
      <w:pPr>
        <w:ind w:left="7736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511A18F1"/>
    <w:multiLevelType w:val="hybridMultilevel"/>
    <w:tmpl w:val="FE0A741E"/>
    <w:lvl w:ilvl="0" w:tplc="FFD08B22">
      <w:start w:val="1"/>
      <w:numFmt w:val="lowerLetter"/>
      <w:lvlText w:val="(%1)"/>
      <w:lvlJc w:val="left"/>
      <w:pPr>
        <w:ind w:left="300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E22AD70">
      <w:numFmt w:val="bullet"/>
      <w:lvlText w:val="•"/>
      <w:lvlJc w:val="left"/>
      <w:pPr>
        <w:ind w:left="3664" w:hanging="720"/>
      </w:pPr>
      <w:rPr>
        <w:rFonts w:hint="default"/>
        <w:lang w:val="en-US" w:eastAsia="en-US" w:bidi="ar-SA"/>
      </w:rPr>
    </w:lvl>
    <w:lvl w:ilvl="2" w:tplc="344A6384">
      <w:numFmt w:val="bullet"/>
      <w:lvlText w:val="•"/>
      <w:lvlJc w:val="left"/>
      <w:pPr>
        <w:ind w:left="4328" w:hanging="720"/>
      </w:pPr>
      <w:rPr>
        <w:rFonts w:hint="default"/>
        <w:lang w:val="en-US" w:eastAsia="en-US" w:bidi="ar-SA"/>
      </w:rPr>
    </w:lvl>
    <w:lvl w:ilvl="3" w:tplc="50763D60"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4" w:tplc="158258C8">
      <w:numFmt w:val="bullet"/>
      <w:lvlText w:val="•"/>
      <w:lvlJc w:val="left"/>
      <w:pPr>
        <w:ind w:left="5656" w:hanging="720"/>
      </w:pPr>
      <w:rPr>
        <w:rFonts w:hint="default"/>
        <w:lang w:val="en-US" w:eastAsia="en-US" w:bidi="ar-SA"/>
      </w:rPr>
    </w:lvl>
    <w:lvl w:ilvl="5" w:tplc="7D1E4DCA">
      <w:numFmt w:val="bullet"/>
      <w:lvlText w:val="•"/>
      <w:lvlJc w:val="left"/>
      <w:pPr>
        <w:ind w:left="6320" w:hanging="720"/>
      </w:pPr>
      <w:rPr>
        <w:rFonts w:hint="default"/>
        <w:lang w:val="en-US" w:eastAsia="en-US" w:bidi="ar-SA"/>
      </w:rPr>
    </w:lvl>
    <w:lvl w:ilvl="6" w:tplc="CB9811DA">
      <w:numFmt w:val="bullet"/>
      <w:lvlText w:val="•"/>
      <w:lvlJc w:val="left"/>
      <w:pPr>
        <w:ind w:left="6984" w:hanging="720"/>
      </w:pPr>
      <w:rPr>
        <w:rFonts w:hint="default"/>
        <w:lang w:val="en-US" w:eastAsia="en-US" w:bidi="ar-SA"/>
      </w:rPr>
    </w:lvl>
    <w:lvl w:ilvl="7" w:tplc="28746954">
      <w:numFmt w:val="bullet"/>
      <w:lvlText w:val="•"/>
      <w:lvlJc w:val="left"/>
      <w:pPr>
        <w:ind w:left="7648" w:hanging="720"/>
      </w:pPr>
      <w:rPr>
        <w:rFonts w:hint="default"/>
        <w:lang w:val="en-US" w:eastAsia="en-US" w:bidi="ar-SA"/>
      </w:rPr>
    </w:lvl>
    <w:lvl w:ilvl="8" w:tplc="1E9A6CA0">
      <w:numFmt w:val="bullet"/>
      <w:lvlText w:val="•"/>
      <w:lvlJc w:val="left"/>
      <w:pPr>
        <w:ind w:left="8312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64AE2F41"/>
    <w:multiLevelType w:val="multilevel"/>
    <w:tmpl w:val="2D324072"/>
    <w:lvl w:ilvl="0">
      <w:start w:val="7"/>
      <w:numFmt w:val="decimal"/>
      <w:lvlText w:val="%1"/>
      <w:lvlJc w:val="left"/>
      <w:pPr>
        <w:ind w:left="120" w:hanging="505"/>
        <w:jc w:val="left"/>
      </w:pPr>
      <w:rPr>
        <w:rFonts w:hint="default"/>
        <w:lang w:val="en-US" w:eastAsia="en-US" w:bidi="ar-SA"/>
      </w:rPr>
    </w:lvl>
    <w:lvl w:ilvl="1">
      <w:start w:val="4"/>
      <w:numFmt w:val="decimalZero"/>
      <w:lvlText w:val="%1.%2"/>
      <w:lvlJc w:val="left"/>
      <w:pPr>
        <w:ind w:left="120" w:hanging="5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7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8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36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77012ECB"/>
    <w:multiLevelType w:val="hybridMultilevel"/>
    <w:tmpl w:val="AB2C2D3C"/>
    <w:lvl w:ilvl="0" w:tplc="D9E004B4">
      <w:start w:val="1"/>
      <w:numFmt w:val="lowerLetter"/>
      <w:lvlText w:val="(%1)"/>
      <w:lvlJc w:val="left"/>
      <w:pPr>
        <w:ind w:left="120" w:hanging="7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DFD0BB26">
      <w:numFmt w:val="bullet"/>
      <w:lvlText w:val="•"/>
      <w:lvlJc w:val="left"/>
      <w:pPr>
        <w:ind w:left="1072" w:hanging="720"/>
      </w:pPr>
      <w:rPr>
        <w:rFonts w:hint="default"/>
        <w:lang w:val="en-US" w:eastAsia="en-US" w:bidi="ar-SA"/>
      </w:rPr>
    </w:lvl>
    <w:lvl w:ilvl="2" w:tplc="11043640">
      <w:numFmt w:val="bullet"/>
      <w:lvlText w:val="•"/>
      <w:lvlJc w:val="left"/>
      <w:pPr>
        <w:ind w:left="2024" w:hanging="720"/>
      </w:pPr>
      <w:rPr>
        <w:rFonts w:hint="default"/>
        <w:lang w:val="en-US" w:eastAsia="en-US" w:bidi="ar-SA"/>
      </w:rPr>
    </w:lvl>
    <w:lvl w:ilvl="3" w:tplc="871A7DDC">
      <w:numFmt w:val="bullet"/>
      <w:lvlText w:val="•"/>
      <w:lvlJc w:val="left"/>
      <w:pPr>
        <w:ind w:left="2976" w:hanging="720"/>
      </w:pPr>
      <w:rPr>
        <w:rFonts w:hint="default"/>
        <w:lang w:val="en-US" w:eastAsia="en-US" w:bidi="ar-SA"/>
      </w:rPr>
    </w:lvl>
    <w:lvl w:ilvl="4" w:tplc="C9E85544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5" w:tplc="83220EA0">
      <w:numFmt w:val="bullet"/>
      <w:lvlText w:val="•"/>
      <w:lvlJc w:val="left"/>
      <w:pPr>
        <w:ind w:left="4880" w:hanging="720"/>
      </w:pPr>
      <w:rPr>
        <w:rFonts w:hint="default"/>
        <w:lang w:val="en-US" w:eastAsia="en-US" w:bidi="ar-SA"/>
      </w:rPr>
    </w:lvl>
    <w:lvl w:ilvl="6" w:tplc="7E16A6E6">
      <w:numFmt w:val="bullet"/>
      <w:lvlText w:val="•"/>
      <w:lvlJc w:val="left"/>
      <w:pPr>
        <w:ind w:left="5832" w:hanging="720"/>
      </w:pPr>
      <w:rPr>
        <w:rFonts w:hint="default"/>
        <w:lang w:val="en-US" w:eastAsia="en-US" w:bidi="ar-SA"/>
      </w:rPr>
    </w:lvl>
    <w:lvl w:ilvl="7" w:tplc="7772ACDE">
      <w:numFmt w:val="bullet"/>
      <w:lvlText w:val="•"/>
      <w:lvlJc w:val="left"/>
      <w:pPr>
        <w:ind w:left="6784" w:hanging="720"/>
      </w:pPr>
      <w:rPr>
        <w:rFonts w:hint="default"/>
        <w:lang w:val="en-US" w:eastAsia="en-US" w:bidi="ar-SA"/>
      </w:rPr>
    </w:lvl>
    <w:lvl w:ilvl="8" w:tplc="4B767DD0">
      <w:numFmt w:val="bullet"/>
      <w:lvlText w:val="•"/>
      <w:lvlJc w:val="left"/>
      <w:pPr>
        <w:ind w:left="7736" w:hanging="720"/>
      </w:pPr>
      <w:rPr>
        <w:rFonts w:hint="default"/>
        <w:lang w:val="en-US" w:eastAsia="en-US" w:bidi="ar-SA"/>
      </w:rPr>
    </w:lvl>
  </w:abstractNum>
  <w:num w:numId="1" w16cid:durableId="1447702053">
    <w:abstractNumId w:val="7"/>
  </w:num>
  <w:num w:numId="2" w16cid:durableId="900679392">
    <w:abstractNumId w:val="2"/>
  </w:num>
  <w:num w:numId="3" w16cid:durableId="1326208811">
    <w:abstractNumId w:val="8"/>
  </w:num>
  <w:num w:numId="4" w16cid:durableId="78722345">
    <w:abstractNumId w:val="0"/>
  </w:num>
  <w:num w:numId="5" w16cid:durableId="576937451">
    <w:abstractNumId w:val="9"/>
  </w:num>
  <w:num w:numId="6" w16cid:durableId="992023893">
    <w:abstractNumId w:val="10"/>
  </w:num>
  <w:num w:numId="7" w16cid:durableId="841430648">
    <w:abstractNumId w:val="3"/>
  </w:num>
  <w:num w:numId="8" w16cid:durableId="1292980970">
    <w:abstractNumId w:val="5"/>
  </w:num>
  <w:num w:numId="9" w16cid:durableId="1104689083">
    <w:abstractNumId w:val="4"/>
  </w:num>
  <w:num w:numId="10" w16cid:durableId="32194258">
    <w:abstractNumId w:val="6"/>
  </w:num>
  <w:num w:numId="11" w16cid:durableId="400251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4A89"/>
    <w:rsid w:val="003251C6"/>
    <w:rsid w:val="00451A19"/>
    <w:rsid w:val="004B15FC"/>
    <w:rsid w:val="0084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EBE2E"/>
  <w15:docId w15:val="{4C9F866E-2B25-8544-912E-5F3C913F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9"/>
      <w:ind w:left="736" w:right="772"/>
      <w:jc w:val="center"/>
    </w:pPr>
    <w:rPr>
      <w:sz w:val="144"/>
      <w:szCs w:val="144"/>
    </w:rPr>
  </w:style>
  <w:style w:type="paragraph" w:styleId="ListParagraph">
    <w:name w:val="List Paragraph"/>
    <w:basedOn w:val="Normal"/>
    <w:uiPriority w:val="1"/>
    <w:qFormat/>
    <w:pPr>
      <w:ind w:left="120" w:right="156" w:firstLine="21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B15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5F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B15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5F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THIRD AMENDED LPA  _ASCOT_.DOC</dc:title>
  <dc:creator>JERRYB</dc:creator>
  <cp:lastModifiedBy>Ravi Priyadarshi</cp:lastModifiedBy>
  <cp:revision>2</cp:revision>
  <dcterms:created xsi:type="dcterms:W3CDTF">2024-07-03T08:07:00Z</dcterms:created>
  <dcterms:modified xsi:type="dcterms:W3CDTF">2025-12-12T10:13:00Z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2006-10-23T00:00:00Z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2024-07-03T00:00:00Z</vt:filetime>
  </property>
</Properties>
</file>